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7" w:rsidRPr="00981E4F" w:rsidRDefault="006C6CD7" w:rsidP="00981E4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81E4F">
        <w:rPr>
          <w:rFonts w:ascii="Tahoma" w:hAnsi="Tahoma" w:cs="Tahoma"/>
          <w:b/>
          <w:sz w:val="22"/>
          <w:szCs w:val="22"/>
          <w:u w:val="single"/>
        </w:rPr>
        <w:t>Format of Quarterly Compliance Report on Corporate Governance under Clause 49 of the Listing Agreement</w:t>
      </w:r>
    </w:p>
    <w:p w:rsidR="006C6CD7" w:rsidRPr="00981E4F" w:rsidRDefault="006C6CD7" w:rsidP="00981E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C6CD7" w:rsidRPr="00981E4F" w:rsidRDefault="006C6CD7" w:rsidP="00981E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81E4F">
        <w:rPr>
          <w:rFonts w:ascii="Tahoma" w:hAnsi="Tahoma" w:cs="Tahoma"/>
          <w:b/>
          <w:bCs/>
          <w:color w:val="000000"/>
          <w:sz w:val="22"/>
          <w:szCs w:val="22"/>
        </w:rPr>
        <w:t xml:space="preserve">Name of the Company: </w:t>
      </w:r>
      <w:proofErr w:type="spellStart"/>
      <w:r w:rsidRPr="00981E4F">
        <w:rPr>
          <w:rFonts w:ascii="Tahoma" w:hAnsi="Tahoma" w:cs="Tahoma"/>
          <w:b/>
          <w:bCs/>
          <w:color w:val="000000"/>
          <w:sz w:val="22"/>
          <w:szCs w:val="22"/>
        </w:rPr>
        <w:t>Indag</w:t>
      </w:r>
      <w:proofErr w:type="spellEnd"/>
      <w:r w:rsidRPr="00981E4F">
        <w:rPr>
          <w:rFonts w:ascii="Tahoma" w:hAnsi="Tahoma" w:cs="Tahoma"/>
          <w:b/>
          <w:bCs/>
          <w:color w:val="000000"/>
          <w:sz w:val="22"/>
          <w:szCs w:val="22"/>
        </w:rPr>
        <w:t xml:space="preserve"> Rubber Limited</w:t>
      </w:r>
    </w:p>
    <w:p w:rsidR="006C6CD7" w:rsidRPr="00981E4F" w:rsidRDefault="006C6CD7" w:rsidP="00981E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81E4F">
        <w:rPr>
          <w:rFonts w:ascii="Tahoma" w:hAnsi="Tahoma" w:cs="Tahoma"/>
          <w:b/>
          <w:bCs/>
          <w:color w:val="000000"/>
          <w:sz w:val="22"/>
          <w:szCs w:val="22"/>
        </w:rPr>
        <w:t>Quarter ending on: 30</w:t>
      </w:r>
      <w:r w:rsidRPr="00981E4F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th</w:t>
      </w:r>
      <w:r w:rsidRPr="00981E4F">
        <w:rPr>
          <w:rFonts w:ascii="Tahoma" w:hAnsi="Tahoma" w:cs="Tahoma"/>
          <w:b/>
          <w:bCs/>
          <w:color w:val="000000"/>
          <w:sz w:val="22"/>
          <w:szCs w:val="22"/>
        </w:rPr>
        <w:t xml:space="preserve"> June, 2014</w:t>
      </w:r>
    </w:p>
    <w:p w:rsidR="006C6CD7" w:rsidRPr="00981E4F" w:rsidRDefault="006C6CD7" w:rsidP="00981E4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1435"/>
        <w:gridCol w:w="1598"/>
        <w:gridCol w:w="2797"/>
      </w:tblGrid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981E4F">
              <w:rPr>
                <w:rFonts w:ascii="Tahoma" w:hAnsi="Tahoma" w:cs="Tahoma"/>
                <w:sz w:val="22"/>
                <w:szCs w:val="22"/>
              </w:rPr>
              <w:t>Particulars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Clause of</w:t>
            </w:r>
          </w:p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Listing</w:t>
            </w:r>
          </w:p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Agreement</w:t>
            </w:r>
          </w:p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Compliance</w:t>
            </w:r>
          </w:p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Status</w:t>
            </w:r>
          </w:p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Yes/No</w:t>
            </w:r>
          </w:p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Remarks</w:t>
            </w:r>
          </w:p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sz w:val="22"/>
                <w:szCs w:val="22"/>
              </w:rPr>
              <w:t>I Board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81E4F">
              <w:rPr>
                <w:rFonts w:ascii="Tahoma" w:hAnsi="Tahoma" w:cs="Tahoma"/>
                <w:sz w:val="22"/>
                <w:szCs w:val="22"/>
              </w:rPr>
              <w:t>49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(A) Composition of Board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49(IA)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(B) Non-executive Directors’ Compensation &amp;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(C) Other Provisions as to Board and Committees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D) Code of Conduct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(49 (ID)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II.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(A)Qualified &amp; Independent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(B)Meeting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(C)Powers of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(D)Role of Audit Committee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II(D)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(E)Review of Information by Audit Committee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III. Subsidiary Companies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NOT APPLICABLE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proofErr w:type="spellStart"/>
            <w:r w:rsidRPr="00981E4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Indag</w:t>
            </w:r>
            <w:proofErr w:type="spellEnd"/>
            <w:r w:rsidRPr="00981E4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Rubber limited has no subsidiary company.</w:t>
            </w: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IV. Disclosures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(A) Basis of Related Party Transactions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A)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(B) Disclosure of Accounting Treatment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B)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(C) Board Disclosures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C)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(D) Proceeds from Public Issues, Rights Issues, Preferential Issues etc.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D)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NOT APPLICABLE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(E) Remuneration of Directors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(F) Management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F)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(G) Shareholders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(IV G)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V.CEO/CFO Certification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(V)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VI. Report on Corporate Governance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(VI)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CD7" w:rsidRPr="00981E4F" w:rsidTr="00D658F3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VII</w:t>
            </w: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981E4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Compliance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81E4F">
              <w:rPr>
                <w:rFonts w:ascii="Tahoma" w:hAnsi="Tahoma" w:cs="Tahoma"/>
                <w:color w:val="000000"/>
                <w:sz w:val="22"/>
                <w:szCs w:val="22"/>
              </w:rPr>
              <w:t>49 (VII)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81E4F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7" w:rsidRPr="00981E4F" w:rsidRDefault="006C6CD7" w:rsidP="00981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6CD7" w:rsidRPr="00981E4F" w:rsidRDefault="006C6CD7" w:rsidP="00981E4F">
      <w:pPr>
        <w:pStyle w:val="Heading2"/>
        <w:rPr>
          <w:rFonts w:ascii="Tahoma" w:hAnsi="Tahoma" w:cs="Tahoma"/>
          <w:sz w:val="22"/>
          <w:szCs w:val="22"/>
        </w:rPr>
      </w:pPr>
    </w:p>
    <w:p w:rsidR="006C6CD7" w:rsidRPr="00981E4F" w:rsidRDefault="006C6CD7" w:rsidP="00981E4F">
      <w:pPr>
        <w:jc w:val="both"/>
        <w:rPr>
          <w:rFonts w:ascii="Tahoma" w:hAnsi="Tahoma" w:cs="Tahoma"/>
          <w:sz w:val="22"/>
          <w:szCs w:val="22"/>
        </w:rPr>
      </w:pPr>
    </w:p>
    <w:sectPr w:rsidR="006C6CD7" w:rsidRPr="00981E4F" w:rsidSect="00A9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7A7"/>
    <w:multiLevelType w:val="hybridMultilevel"/>
    <w:tmpl w:val="F6A6D78C"/>
    <w:lvl w:ilvl="0" w:tplc="FAE600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7C08"/>
    <w:multiLevelType w:val="hybridMultilevel"/>
    <w:tmpl w:val="5EBA712E"/>
    <w:lvl w:ilvl="0" w:tplc="A900D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6CD7"/>
    <w:rsid w:val="001B129B"/>
    <w:rsid w:val="006C6CD7"/>
    <w:rsid w:val="0089764D"/>
    <w:rsid w:val="0096053D"/>
    <w:rsid w:val="00981E4F"/>
    <w:rsid w:val="00A9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6CD7"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qFormat/>
    <w:rsid w:val="006C6CD7"/>
    <w:pPr>
      <w:keepNext/>
      <w:jc w:val="both"/>
      <w:outlineLvl w:val="1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C6CD7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C6CD7"/>
    <w:rPr>
      <w:rFonts w:ascii="Century Gothic" w:eastAsia="Times New Roman" w:hAnsi="Century Gothic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MEHROTRA</dc:creator>
  <cp:lastModifiedBy>MIHIR MEHROTRA</cp:lastModifiedBy>
  <cp:revision>3</cp:revision>
  <cp:lastPrinted>2014-07-07T11:21:00Z</cp:lastPrinted>
  <dcterms:created xsi:type="dcterms:W3CDTF">2014-07-07T11:10:00Z</dcterms:created>
  <dcterms:modified xsi:type="dcterms:W3CDTF">2014-07-07T11:21:00Z</dcterms:modified>
</cp:coreProperties>
</file>