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D3" w:rsidRDefault="00EA16D3" w:rsidP="00EA16D3">
      <w:pPr>
        <w:spacing w:after="0" w:line="240" w:lineRule="auto"/>
        <w:jc w:val="center"/>
        <w:rPr>
          <w:rFonts w:ascii="Palatino Linotype" w:hAnsi="Palatino Linotype" w:cs="Tahoma"/>
          <w:b/>
          <w:u w:val="single"/>
        </w:rPr>
      </w:pPr>
      <w:r>
        <w:rPr>
          <w:rFonts w:ascii="Palatino Linotype" w:hAnsi="Palatino Linotype" w:cs="Tahoma"/>
          <w:b/>
          <w:u w:val="single"/>
        </w:rPr>
        <w:t>Quarterly Compliance Report on Corporate Governance under Clause 49 of the Listing Agreement</w:t>
      </w:r>
    </w:p>
    <w:p w:rsidR="00EA16D3" w:rsidRDefault="00EA16D3" w:rsidP="00EA16D3">
      <w:pPr>
        <w:spacing w:after="0" w:line="240" w:lineRule="auto"/>
        <w:jc w:val="center"/>
        <w:rPr>
          <w:rFonts w:ascii="Palatino Linotype" w:hAnsi="Palatino Linotype" w:cs="Tahoma"/>
          <w:b/>
          <w:u w:val="single"/>
        </w:rPr>
      </w:pPr>
    </w:p>
    <w:p w:rsidR="00EA16D3" w:rsidRDefault="00EA16D3" w:rsidP="00EA16D3">
      <w:pPr>
        <w:spacing w:after="0" w:line="240" w:lineRule="auto"/>
        <w:rPr>
          <w:rFonts w:ascii="Palatino Linotype" w:eastAsia="Times New Roman" w:hAnsi="Palatino Linotype" w:cs="Times New Roman"/>
          <w:b/>
          <w:bCs/>
          <w:lang w:val="en-GB"/>
        </w:rPr>
      </w:pPr>
    </w:p>
    <w:p w:rsidR="00EA16D3" w:rsidRDefault="00EA16D3" w:rsidP="00EA16D3">
      <w:pPr>
        <w:spacing w:after="0" w:line="240" w:lineRule="auto"/>
        <w:rPr>
          <w:rFonts w:ascii="Palatino Linotype" w:eastAsia="Times New Roman" w:hAnsi="Palatino Linotype" w:cs="Times New Roman"/>
          <w:b/>
          <w:bCs/>
          <w:lang w:val="en-GB"/>
        </w:rPr>
      </w:pPr>
      <w:r>
        <w:rPr>
          <w:rFonts w:ascii="Palatino Linotype" w:eastAsia="Times New Roman" w:hAnsi="Palatino Linotype" w:cs="Times New Roman"/>
          <w:bCs/>
          <w:lang w:val="en-GB"/>
        </w:rPr>
        <w:t>Name of the Company</w:t>
      </w:r>
      <w:r>
        <w:rPr>
          <w:rFonts w:ascii="Palatino Linotype" w:eastAsia="Times New Roman" w:hAnsi="Palatino Linotype" w:cs="Times New Roman"/>
          <w:bCs/>
          <w:lang w:val="en-GB"/>
        </w:rPr>
        <w:tab/>
        <w:t>:</w:t>
      </w:r>
      <w:r>
        <w:rPr>
          <w:rFonts w:ascii="Palatino Linotype" w:eastAsia="Times New Roman" w:hAnsi="Palatino Linotype" w:cs="Times New Roman"/>
          <w:b/>
          <w:bCs/>
          <w:lang w:val="en-GB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lang w:val="en-GB"/>
        </w:rPr>
        <w:t>Indag</w:t>
      </w:r>
      <w:proofErr w:type="spellEnd"/>
      <w:r>
        <w:rPr>
          <w:rFonts w:ascii="Palatino Linotype" w:eastAsia="Times New Roman" w:hAnsi="Palatino Linotype" w:cs="Times New Roman"/>
          <w:b/>
          <w:bCs/>
          <w:lang w:val="en-GB"/>
        </w:rPr>
        <w:t xml:space="preserve"> Rubber Limited</w:t>
      </w:r>
    </w:p>
    <w:p w:rsidR="00EA16D3" w:rsidRDefault="00EA16D3" w:rsidP="00EA16D3">
      <w:pPr>
        <w:spacing w:after="0" w:line="240" w:lineRule="auto"/>
        <w:rPr>
          <w:rFonts w:ascii="Palatino Linotype" w:eastAsia="Times New Roman" w:hAnsi="Palatino Linotype" w:cs="Times New Roman"/>
          <w:b/>
          <w:bCs/>
          <w:lang w:val="en-GB"/>
        </w:rPr>
      </w:pPr>
      <w:r>
        <w:rPr>
          <w:rFonts w:ascii="Palatino Linotype" w:eastAsia="Times New Roman" w:hAnsi="Palatino Linotype" w:cs="Times New Roman"/>
          <w:bCs/>
          <w:lang w:val="en-GB"/>
        </w:rPr>
        <w:t>Quarter ending on</w:t>
      </w:r>
      <w:r>
        <w:rPr>
          <w:rFonts w:ascii="Palatino Linotype" w:eastAsia="Times New Roman" w:hAnsi="Palatino Linotype" w:cs="Times New Roman"/>
          <w:bCs/>
          <w:lang w:val="en-GB"/>
        </w:rPr>
        <w:tab/>
      </w:r>
      <w:r>
        <w:rPr>
          <w:rFonts w:ascii="Palatino Linotype" w:eastAsia="Times New Roman" w:hAnsi="Palatino Linotype" w:cs="Times New Roman"/>
          <w:bCs/>
          <w:lang w:val="en-GB"/>
        </w:rPr>
        <w:tab/>
        <w:t>:</w:t>
      </w:r>
      <w:r>
        <w:rPr>
          <w:rFonts w:ascii="Palatino Linotype" w:eastAsia="Times New Roman" w:hAnsi="Palatino Linotype" w:cs="Times New Roman"/>
          <w:b/>
          <w:bCs/>
          <w:lang w:val="en-GB"/>
        </w:rPr>
        <w:t xml:space="preserve"> 31</w:t>
      </w:r>
      <w:r>
        <w:rPr>
          <w:rFonts w:ascii="Palatino Linotype" w:eastAsia="Times New Roman" w:hAnsi="Palatino Linotype" w:cs="Times New Roman"/>
          <w:b/>
          <w:bCs/>
          <w:vertAlign w:val="superscript"/>
          <w:lang w:val="en-GB"/>
        </w:rPr>
        <w:t>st</w:t>
      </w:r>
      <w:r>
        <w:rPr>
          <w:rFonts w:ascii="Palatino Linotype" w:eastAsia="Times New Roman" w:hAnsi="Palatino Linotype" w:cs="Times New Roman"/>
          <w:b/>
          <w:bCs/>
          <w:lang w:val="en-GB"/>
        </w:rPr>
        <w:t xml:space="preserve"> December 2011</w:t>
      </w:r>
    </w:p>
    <w:p w:rsidR="00EA16D3" w:rsidRDefault="00EA16D3" w:rsidP="00EA16D3">
      <w:pPr>
        <w:spacing w:after="0" w:line="240" w:lineRule="auto"/>
        <w:rPr>
          <w:rFonts w:ascii="Palatino Linotype" w:eastAsia="Times New Roman" w:hAnsi="Palatino Linotype" w:cs="Times New Roman"/>
          <w:b/>
          <w:bCs/>
          <w:lang w:val="en-GB"/>
        </w:rPr>
      </w:pPr>
    </w:p>
    <w:tbl>
      <w:tblPr>
        <w:tblW w:w="90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0"/>
        <w:gridCol w:w="1407"/>
        <w:gridCol w:w="1407"/>
        <w:gridCol w:w="2756"/>
      </w:tblGrid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Particulars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Clause of</w:t>
            </w:r>
          </w:p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Listing</w:t>
            </w:r>
          </w:p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Agreement</w:t>
            </w:r>
          </w:p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Compliance</w:t>
            </w:r>
          </w:p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Status</w:t>
            </w:r>
          </w:p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Yes/No</w:t>
            </w:r>
          </w:p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Remarks</w:t>
            </w:r>
          </w:p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I Board of Directors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 xml:space="preserve">(A) Composition of Board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49(IA)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(B) Non-executive Directors’ Compensation &amp; Disclosures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(IB)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 xml:space="preserve">(C) Other Provisions as to Board and Committees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(IC)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D) Code of Conduct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(ID)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II. Audit Committee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(II)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 xml:space="preserve">(A)Qualified &amp; Independent Audit Committee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(IIA)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(B)Meeting of Audit Committee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(C)Powers of Audit Committee 49 (IIC)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(IIB)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(D)Role of Audit Committee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II(D)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 xml:space="preserve">(E)Review of Information by Audit Committee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(IIE)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III. Subsidiary Companies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(III)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N.A.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Indag</w:t>
            </w:r>
            <w:proofErr w:type="spellEnd"/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 xml:space="preserve"> Rubber Ltd. has no subsidiary company.</w:t>
            </w: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IV. Disclosures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(IV)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 xml:space="preserve">(A) Basis of Related Party Transactions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(IV A)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(B) Disclosure of Accounting Treatment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(IV B)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 xml:space="preserve">(C) Board Disclosures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(IV C)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(D) Proceeds from Public Issues, Rights Issues, Preferential Issues etc.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(IV D)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N.A.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(E) Remuneration of Directors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(IV 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(F) Management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(IV F)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 xml:space="preserve">(G) Shareholders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49 (IV G)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V.CEO/CFO Certification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49 (V)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VI. Report on Corporate Governance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49 (VI)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Part of Annual Report 2011</w:t>
            </w:r>
          </w:p>
        </w:tc>
      </w:tr>
      <w:tr w:rsidR="00EA16D3" w:rsidTr="00EA16D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VII. Compliance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  <w:t>49 (VII)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3" w:rsidRDefault="00EA16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3D74AB" w:rsidRDefault="003D74AB"/>
    <w:sectPr w:rsidR="003D7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16D3"/>
    <w:rsid w:val="003D74AB"/>
    <w:rsid w:val="00EA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indag rubber ltd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Thukral</dc:creator>
  <cp:keywords/>
  <dc:description/>
  <cp:lastModifiedBy>Garima Thukral</cp:lastModifiedBy>
  <cp:revision>2</cp:revision>
  <dcterms:created xsi:type="dcterms:W3CDTF">2012-01-12T08:55:00Z</dcterms:created>
  <dcterms:modified xsi:type="dcterms:W3CDTF">2012-01-12T08:55:00Z</dcterms:modified>
</cp:coreProperties>
</file>